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3CB" w14:textId="77777777" w:rsidR="008A0B73" w:rsidRDefault="008A0B73" w:rsidP="008A0B73">
      <w:pPr>
        <w:jc w:val="center"/>
        <w:rPr>
          <w:sz w:val="28"/>
        </w:rPr>
      </w:pPr>
    </w:p>
    <w:p w14:paraId="378C30C0" w14:textId="77777777" w:rsidR="00AB63F5" w:rsidRPr="003173EF" w:rsidRDefault="00AB63F5" w:rsidP="00AB63F5">
      <w:pPr>
        <w:pStyle w:val="BodyText"/>
        <w:jc w:val="center"/>
        <w:rPr>
          <w:rFonts w:asciiTheme="minorHAnsi" w:hAnsiTheme="minorHAnsi"/>
          <w:b/>
          <w:bCs/>
          <w:sz w:val="28"/>
          <w:szCs w:val="28"/>
        </w:rPr>
      </w:pPr>
      <w:r w:rsidRPr="003173EF">
        <w:rPr>
          <w:rFonts w:asciiTheme="minorHAnsi" w:hAnsiTheme="minorHAnsi"/>
          <w:b/>
          <w:bCs/>
          <w:sz w:val="28"/>
          <w:szCs w:val="28"/>
        </w:rPr>
        <w:t>PERMANENT VACANCY</w:t>
      </w:r>
    </w:p>
    <w:p w14:paraId="1836F7EA" w14:textId="77777777" w:rsidR="00AB63F5" w:rsidRPr="003C2059" w:rsidRDefault="00AB63F5" w:rsidP="00AB63F5">
      <w:pPr>
        <w:pStyle w:val="BodyText"/>
        <w:jc w:val="center"/>
        <w:rPr>
          <w:rFonts w:asciiTheme="minorHAnsi" w:hAnsiTheme="minorHAnsi"/>
          <w:bCs/>
          <w:sz w:val="28"/>
          <w:szCs w:val="28"/>
        </w:rPr>
      </w:pPr>
      <w:r w:rsidRPr="003C2059">
        <w:rPr>
          <w:rFonts w:asciiTheme="minorHAnsi" w:hAnsiTheme="minorHAnsi"/>
          <w:bCs/>
          <w:sz w:val="28"/>
          <w:szCs w:val="28"/>
        </w:rPr>
        <w:t>COMMENCING SEPTEMBER 2025</w:t>
      </w:r>
    </w:p>
    <w:p w14:paraId="0FD18E66" w14:textId="77777777" w:rsidR="00AB63F5" w:rsidRPr="003173EF" w:rsidRDefault="00AB63F5" w:rsidP="00AB63F5">
      <w:pPr>
        <w:jc w:val="center"/>
        <w:rPr>
          <w:rFonts w:asciiTheme="minorHAnsi" w:hAnsiTheme="minorHAnsi"/>
          <w:b/>
          <w:sz w:val="36"/>
          <w:szCs w:val="36"/>
          <w:u w:val="single"/>
          <w:lang w:val="en-US"/>
        </w:rPr>
      </w:pPr>
    </w:p>
    <w:p w14:paraId="75508FFB" w14:textId="77777777" w:rsidR="00AB63F5" w:rsidRPr="003173EF" w:rsidRDefault="00AB63F5" w:rsidP="00AB63F5">
      <w:pPr>
        <w:jc w:val="center"/>
        <w:rPr>
          <w:rFonts w:asciiTheme="minorHAnsi" w:hAnsiTheme="minorHAnsi"/>
          <w:b/>
          <w:sz w:val="28"/>
          <w:szCs w:val="28"/>
          <w:lang w:val="en-US"/>
        </w:rPr>
      </w:pPr>
      <w:r w:rsidRPr="003173EF">
        <w:rPr>
          <w:rFonts w:asciiTheme="minorHAnsi" w:hAnsiTheme="minorHAnsi"/>
          <w:b/>
          <w:sz w:val="28"/>
          <w:szCs w:val="28"/>
          <w:lang w:val="en-US"/>
        </w:rPr>
        <w:t>MIDDAY SUPERVISORY ASSISTANT</w:t>
      </w:r>
    </w:p>
    <w:p w14:paraId="2EB0817A" w14:textId="77777777" w:rsidR="00AB63F5" w:rsidRPr="003173EF" w:rsidRDefault="00AB63F5" w:rsidP="00AB63F5">
      <w:pPr>
        <w:jc w:val="center"/>
        <w:rPr>
          <w:rFonts w:asciiTheme="minorHAnsi" w:hAnsiTheme="minorHAnsi"/>
          <w:b/>
          <w:sz w:val="28"/>
          <w:szCs w:val="28"/>
          <w:u w:val="single"/>
          <w:lang w:val="en-US"/>
        </w:rPr>
      </w:pPr>
    </w:p>
    <w:p w14:paraId="4463F15F" w14:textId="77777777" w:rsidR="00AB63F5" w:rsidRPr="003173EF" w:rsidRDefault="00AB63F5" w:rsidP="00AB63F5">
      <w:pPr>
        <w:jc w:val="center"/>
        <w:rPr>
          <w:rFonts w:asciiTheme="minorHAnsi" w:hAnsiTheme="minorHAnsi"/>
          <w:sz w:val="24"/>
          <w:szCs w:val="24"/>
          <w:lang w:val="en-US"/>
        </w:rPr>
      </w:pPr>
      <w:r w:rsidRPr="003173EF">
        <w:rPr>
          <w:rFonts w:asciiTheme="minorHAnsi" w:hAnsiTheme="minorHAnsi"/>
          <w:sz w:val="24"/>
          <w:szCs w:val="24"/>
          <w:lang w:val="en-US"/>
        </w:rPr>
        <w:t>SINGLE STATUS GRADE 2</w:t>
      </w:r>
    </w:p>
    <w:p w14:paraId="492FB15D" w14:textId="77777777" w:rsidR="00AB63F5" w:rsidRPr="003173EF" w:rsidRDefault="00AB63F5" w:rsidP="00AB63F5">
      <w:pPr>
        <w:jc w:val="center"/>
        <w:rPr>
          <w:rFonts w:asciiTheme="minorHAnsi" w:hAnsiTheme="minorHAnsi"/>
          <w:sz w:val="24"/>
          <w:szCs w:val="24"/>
          <w:lang w:val="en-US"/>
        </w:rPr>
      </w:pPr>
      <w:r w:rsidRPr="003173EF">
        <w:rPr>
          <w:rFonts w:asciiTheme="minorHAnsi" w:hAnsiTheme="minorHAnsi"/>
          <w:sz w:val="24"/>
          <w:szCs w:val="24"/>
          <w:lang w:val="en-US"/>
        </w:rPr>
        <w:t xml:space="preserve">Salary Scale: </w:t>
      </w:r>
      <w:r w:rsidRPr="003173EF">
        <w:rPr>
          <w:rFonts w:asciiTheme="minorHAnsi" w:hAnsiTheme="minorHAnsi"/>
          <w:bCs/>
          <w:sz w:val="24"/>
          <w:szCs w:val="24"/>
          <w:lang w:val="en-US"/>
        </w:rPr>
        <w:t>£24,313</w:t>
      </w:r>
      <w:r w:rsidRPr="003173EF">
        <w:rPr>
          <w:rFonts w:asciiTheme="minorHAnsi" w:hAnsiTheme="minorHAnsi"/>
          <w:sz w:val="24"/>
          <w:szCs w:val="24"/>
          <w:lang w:val="en-US"/>
        </w:rPr>
        <w:t xml:space="preserve"> per annum </w:t>
      </w:r>
    </w:p>
    <w:p w14:paraId="45B40D2F" w14:textId="77777777" w:rsidR="00AB63F5" w:rsidRPr="003173EF" w:rsidRDefault="00AB63F5" w:rsidP="00AB63F5">
      <w:pPr>
        <w:jc w:val="center"/>
        <w:rPr>
          <w:rFonts w:asciiTheme="minorHAnsi" w:hAnsiTheme="minorHAnsi"/>
          <w:sz w:val="24"/>
          <w:szCs w:val="24"/>
          <w:lang w:val="en-US"/>
        </w:rPr>
      </w:pPr>
      <w:r w:rsidRPr="003173EF">
        <w:rPr>
          <w:rFonts w:asciiTheme="minorHAnsi" w:hAnsiTheme="minorHAnsi"/>
          <w:sz w:val="24"/>
          <w:szCs w:val="24"/>
          <w:lang w:val="en-US"/>
        </w:rPr>
        <w:t xml:space="preserve">(pro rata salary is </w:t>
      </w:r>
      <w:r w:rsidRPr="003173EF">
        <w:rPr>
          <w:rFonts w:asciiTheme="minorHAnsi" w:hAnsiTheme="minorHAnsi"/>
          <w:b/>
          <w:bCs/>
          <w:sz w:val="24"/>
          <w:szCs w:val="24"/>
          <w:lang w:val="en-US"/>
        </w:rPr>
        <w:t>£3,353 per annum</w:t>
      </w:r>
      <w:r w:rsidRPr="003173EF">
        <w:rPr>
          <w:rFonts w:asciiTheme="minorHAnsi" w:hAnsiTheme="minorHAnsi"/>
          <w:sz w:val="24"/>
          <w:szCs w:val="24"/>
          <w:lang w:val="en-US"/>
        </w:rPr>
        <w:t>)</w:t>
      </w:r>
    </w:p>
    <w:p w14:paraId="276A9A18" w14:textId="77777777" w:rsidR="00AB63F5" w:rsidRPr="003173EF" w:rsidRDefault="00AB63F5" w:rsidP="00AB63F5">
      <w:pPr>
        <w:jc w:val="center"/>
        <w:rPr>
          <w:rFonts w:asciiTheme="minorHAnsi" w:hAnsiTheme="minorHAnsi"/>
          <w:sz w:val="24"/>
          <w:szCs w:val="24"/>
          <w:lang w:val="en-US"/>
        </w:rPr>
      </w:pPr>
      <w:r w:rsidRPr="003173EF">
        <w:rPr>
          <w:rFonts w:asciiTheme="minorHAnsi" w:hAnsiTheme="minorHAnsi"/>
          <w:sz w:val="24"/>
          <w:szCs w:val="24"/>
          <w:lang w:val="en-US"/>
        </w:rPr>
        <w:t>Monday to Friday (Term Time Only)</w:t>
      </w:r>
    </w:p>
    <w:p w14:paraId="3FA65247" w14:textId="77777777" w:rsidR="00AB63F5" w:rsidRPr="003173EF" w:rsidRDefault="00AB63F5" w:rsidP="00AB63F5">
      <w:pPr>
        <w:jc w:val="center"/>
        <w:rPr>
          <w:rFonts w:asciiTheme="minorHAnsi" w:hAnsiTheme="minorHAnsi"/>
          <w:b/>
          <w:sz w:val="24"/>
          <w:szCs w:val="24"/>
          <w:lang w:val="en-US"/>
        </w:rPr>
      </w:pPr>
      <w:r w:rsidRPr="003173EF">
        <w:rPr>
          <w:rFonts w:asciiTheme="minorHAnsi" w:hAnsiTheme="minorHAnsi"/>
          <w:b/>
          <w:sz w:val="24"/>
          <w:szCs w:val="24"/>
          <w:lang w:val="en-US"/>
        </w:rPr>
        <w:t xml:space="preserve">5.83 Hours Per week </w:t>
      </w:r>
    </w:p>
    <w:p w14:paraId="6AAF332D" w14:textId="77777777" w:rsidR="00AB63F5" w:rsidRPr="003173EF" w:rsidRDefault="00AB63F5" w:rsidP="00AB63F5">
      <w:pPr>
        <w:jc w:val="center"/>
        <w:rPr>
          <w:rFonts w:asciiTheme="minorHAnsi" w:hAnsiTheme="minorHAnsi"/>
          <w:sz w:val="28"/>
          <w:szCs w:val="28"/>
          <w:lang w:val="en-US"/>
        </w:rPr>
      </w:pPr>
    </w:p>
    <w:p w14:paraId="633517A1" w14:textId="77777777" w:rsidR="00B75EDF" w:rsidRPr="003173EF" w:rsidRDefault="00B75EDF" w:rsidP="00B75EDF">
      <w:pPr>
        <w:rPr>
          <w:rFonts w:asciiTheme="minorHAnsi" w:hAnsiTheme="minorHAnsi"/>
          <w:b/>
          <w:bCs/>
          <w:sz w:val="28"/>
          <w:szCs w:val="28"/>
        </w:rPr>
      </w:pPr>
      <w:r w:rsidRPr="00966722">
        <w:rPr>
          <w:rFonts w:asciiTheme="minorHAnsi" w:hAnsiTheme="minorHAnsi"/>
          <w:b/>
          <w:bCs/>
          <w:sz w:val="28"/>
          <w:szCs w:val="28"/>
        </w:rPr>
        <w:t>About Us</w:t>
      </w:r>
    </w:p>
    <w:p w14:paraId="06D87806" w14:textId="77777777" w:rsidR="00B75EDF" w:rsidRPr="00966722" w:rsidRDefault="00B75EDF" w:rsidP="00B75EDF">
      <w:pPr>
        <w:jc w:val="center"/>
        <w:rPr>
          <w:rFonts w:asciiTheme="minorHAnsi" w:hAnsiTheme="minorHAnsi"/>
          <w:sz w:val="28"/>
          <w:szCs w:val="28"/>
        </w:rPr>
      </w:pPr>
    </w:p>
    <w:p w14:paraId="39812D4F" w14:textId="7E70C9B5" w:rsidR="00B75EDF" w:rsidRPr="003173EF" w:rsidRDefault="00B75EDF" w:rsidP="00B75EDF">
      <w:pPr>
        <w:jc w:val="both"/>
        <w:rPr>
          <w:rFonts w:asciiTheme="minorHAnsi" w:hAnsiTheme="minorHAnsi"/>
          <w:sz w:val="28"/>
          <w:szCs w:val="28"/>
        </w:rPr>
      </w:pPr>
      <w:r w:rsidRPr="00966722">
        <w:rPr>
          <w:rFonts w:asciiTheme="minorHAnsi" w:hAnsiTheme="minorHAnsi"/>
          <w:sz w:val="28"/>
          <w:szCs w:val="28"/>
        </w:rPr>
        <w:t>At Tollgate Community Junior School, we believe that every child deserves to feel safe, supported, and valued. Our nurturing environment encourages pupils to thrive both academically and emotionally. We are now seeking a compassionate and dedicated </w:t>
      </w:r>
      <w:r w:rsidR="00696D54">
        <w:rPr>
          <w:rFonts w:asciiTheme="minorHAnsi" w:hAnsiTheme="minorHAnsi"/>
          <w:b/>
          <w:bCs/>
          <w:sz w:val="28"/>
          <w:szCs w:val="28"/>
        </w:rPr>
        <w:t xml:space="preserve">Midday Supervisory </w:t>
      </w:r>
      <w:r w:rsidRPr="00966722">
        <w:rPr>
          <w:rFonts w:asciiTheme="minorHAnsi" w:hAnsiTheme="minorHAnsi"/>
          <w:b/>
          <w:bCs/>
          <w:sz w:val="28"/>
          <w:szCs w:val="28"/>
        </w:rPr>
        <w:t>Assistant</w:t>
      </w:r>
      <w:r w:rsidRPr="00966722">
        <w:rPr>
          <w:rFonts w:asciiTheme="minorHAnsi" w:hAnsiTheme="minorHAnsi"/>
          <w:sz w:val="28"/>
          <w:szCs w:val="28"/>
        </w:rPr>
        <w:t> to join our team and help us continue making a positive difference in our pupils’ lives.</w:t>
      </w:r>
    </w:p>
    <w:p w14:paraId="2BB41335" w14:textId="77777777" w:rsidR="00B75EDF" w:rsidRPr="00966722" w:rsidRDefault="00B75EDF" w:rsidP="00B75EDF">
      <w:pPr>
        <w:jc w:val="both"/>
        <w:rPr>
          <w:rFonts w:asciiTheme="minorHAnsi" w:hAnsiTheme="minorHAnsi"/>
          <w:sz w:val="28"/>
          <w:szCs w:val="28"/>
        </w:rPr>
      </w:pPr>
    </w:p>
    <w:p w14:paraId="3651941F" w14:textId="77777777" w:rsidR="00B75EDF" w:rsidRPr="003173EF" w:rsidRDefault="00B75EDF" w:rsidP="00B75EDF">
      <w:pPr>
        <w:rPr>
          <w:rFonts w:asciiTheme="minorHAnsi" w:hAnsiTheme="minorHAnsi" w:cs="Calibri"/>
          <w:b/>
          <w:bCs/>
          <w:sz w:val="28"/>
          <w:szCs w:val="28"/>
          <w:lang w:val="en-US"/>
        </w:rPr>
      </w:pPr>
      <w:r w:rsidRPr="003173EF">
        <w:rPr>
          <w:rFonts w:asciiTheme="minorHAnsi" w:hAnsiTheme="minorHAnsi" w:cs="Calibri"/>
          <w:b/>
          <w:bCs/>
          <w:sz w:val="28"/>
          <w:szCs w:val="28"/>
          <w:lang w:val="en-US"/>
        </w:rPr>
        <w:t>The Role</w:t>
      </w:r>
    </w:p>
    <w:p w14:paraId="72AC481E" w14:textId="77777777" w:rsidR="00B75EDF" w:rsidRPr="003173EF" w:rsidRDefault="00B75EDF" w:rsidP="00B75EDF">
      <w:pPr>
        <w:rPr>
          <w:rFonts w:asciiTheme="minorHAnsi" w:hAnsiTheme="minorHAnsi" w:cs="Calibri"/>
          <w:b/>
          <w:bCs/>
          <w:sz w:val="28"/>
          <w:szCs w:val="28"/>
          <w:lang w:val="en-US"/>
        </w:rPr>
      </w:pPr>
    </w:p>
    <w:p w14:paraId="5657A574" w14:textId="38375A6A" w:rsidR="00B75EDF" w:rsidRPr="003173EF" w:rsidRDefault="00B75EDF" w:rsidP="00B75EDF">
      <w:pPr>
        <w:rPr>
          <w:rFonts w:asciiTheme="minorHAnsi" w:hAnsiTheme="minorHAnsi" w:cs="Calibri"/>
          <w:sz w:val="28"/>
          <w:szCs w:val="28"/>
        </w:rPr>
      </w:pPr>
      <w:r w:rsidRPr="003173EF">
        <w:rPr>
          <w:rFonts w:asciiTheme="minorHAnsi" w:hAnsiTheme="minorHAnsi" w:cs="Calibri"/>
          <w:sz w:val="28"/>
          <w:szCs w:val="28"/>
        </w:rPr>
        <w:t xml:space="preserve">There is an opportunity for a Midday Supervisor Assistant to work over the lunchtime period for five afternoons a week.  </w:t>
      </w:r>
    </w:p>
    <w:p w14:paraId="7B732509" w14:textId="77777777" w:rsidR="00B75EDF" w:rsidRPr="003173EF" w:rsidRDefault="00B75EDF" w:rsidP="00B75EDF">
      <w:pPr>
        <w:rPr>
          <w:rFonts w:asciiTheme="minorHAnsi" w:hAnsiTheme="minorHAnsi"/>
          <w:b/>
          <w:bCs/>
          <w:sz w:val="28"/>
          <w:szCs w:val="28"/>
        </w:rPr>
      </w:pPr>
    </w:p>
    <w:p w14:paraId="0B60B891" w14:textId="77777777" w:rsidR="00B75EDF" w:rsidRDefault="00B75EDF" w:rsidP="00B75EDF">
      <w:pPr>
        <w:jc w:val="both"/>
        <w:rPr>
          <w:rFonts w:asciiTheme="minorHAnsi" w:hAnsiTheme="minorHAnsi"/>
          <w:b/>
          <w:bCs/>
          <w:sz w:val="28"/>
          <w:szCs w:val="28"/>
        </w:rPr>
      </w:pPr>
      <w:r w:rsidRPr="00966722">
        <w:rPr>
          <w:rFonts w:asciiTheme="minorHAnsi" w:hAnsiTheme="minorHAnsi"/>
          <w:b/>
          <w:bCs/>
          <w:sz w:val="28"/>
          <w:szCs w:val="28"/>
        </w:rPr>
        <w:t>What We’re Looking For</w:t>
      </w:r>
    </w:p>
    <w:p w14:paraId="2F92FDE8" w14:textId="77777777" w:rsidR="00735405" w:rsidRPr="00966722" w:rsidRDefault="00735405" w:rsidP="00B75EDF">
      <w:pPr>
        <w:jc w:val="both"/>
        <w:rPr>
          <w:rFonts w:asciiTheme="minorHAnsi" w:hAnsiTheme="minorHAnsi"/>
          <w:sz w:val="28"/>
          <w:szCs w:val="28"/>
        </w:rPr>
      </w:pPr>
    </w:p>
    <w:p w14:paraId="605E85CA" w14:textId="48ED4F63" w:rsidR="003173EF" w:rsidRPr="00735405" w:rsidRDefault="003173EF" w:rsidP="004D1FF1">
      <w:pPr>
        <w:pStyle w:val="ListParagraph"/>
        <w:numPr>
          <w:ilvl w:val="0"/>
          <w:numId w:val="5"/>
        </w:numPr>
        <w:spacing w:after="160" w:line="259" w:lineRule="auto"/>
        <w:rPr>
          <w:rFonts w:asciiTheme="minorHAnsi" w:hAnsiTheme="minorHAnsi" w:cs="Calibri"/>
          <w:sz w:val="28"/>
          <w:szCs w:val="28"/>
        </w:rPr>
      </w:pPr>
      <w:r w:rsidRPr="00735405">
        <w:rPr>
          <w:rFonts w:asciiTheme="minorHAnsi" w:hAnsiTheme="minorHAnsi" w:cs="Arial"/>
          <w:sz w:val="28"/>
          <w:szCs w:val="28"/>
        </w:rPr>
        <w:t>A</w:t>
      </w:r>
      <w:r w:rsidR="00DA152C">
        <w:rPr>
          <w:rFonts w:asciiTheme="minorHAnsi" w:hAnsiTheme="minorHAnsi" w:cs="Arial"/>
          <w:sz w:val="28"/>
          <w:szCs w:val="28"/>
        </w:rPr>
        <w:t xml:space="preserve"> caring</w:t>
      </w:r>
      <w:r w:rsidRPr="00735405">
        <w:rPr>
          <w:rFonts w:asciiTheme="minorHAnsi" w:hAnsiTheme="minorHAnsi" w:cs="Arial"/>
          <w:sz w:val="28"/>
          <w:szCs w:val="28"/>
        </w:rPr>
        <w:t xml:space="preserve"> individual to </w:t>
      </w:r>
      <w:r w:rsidR="00D621AA" w:rsidRPr="00735405">
        <w:rPr>
          <w:rFonts w:asciiTheme="minorHAnsi" w:hAnsiTheme="minorHAnsi" w:cs="Arial"/>
          <w:sz w:val="28"/>
          <w:szCs w:val="28"/>
        </w:rPr>
        <w:t>help children in the dining hall</w:t>
      </w:r>
      <w:r w:rsidRPr="00735405">
        <w:rPr>
          <w:rFonts w:asciiTheme="minorHAnsi" w:hAnsiTheme="minorHAnsi" w:cs="Arial"/>
          <w:sz w:val="28"/>
          <w:szCs w:val="28"/>
        </w:rPr>
        <w:t>.</w:t>
      </w:r>
    </w:p>
    <w:p w14:paraId="75DB25FD" w14:textId="77777777" w:rsidR="003173EF" w:rsidRPr="00735405" w:rsidRDefault="003173EF" w:rsidP="004D1FF1">
      <w:pPr>
        <w:pStyle w:val="ListParagraph"/>
        <w:numPr>
          <w:ilvl w:val="0"/>
          <w:numId w:val="5"/>
        </w:numPr>
        <w:spacing w:after="160" w:line="259" w:lineRule="auto"/>
        <w:rPr>
          <w:rFonts w:asciiTheme="minorHAnsi" w:hAnsiTheme="minorHAnsi" w:cs="Calibri"/>
          <w:sz w:val="28"/>
          <w:szCs w:val="28"/>
        </w:rPr>
      </w:pPr>
      <w:r w:rsidRPr="00735405">
        <w:rPr>
          <w:rFonts w:asciiTheme="minorHAnsi" w:hAnsiTheme="minorHAnsi" w:cs="Arial"/>
          <w:sz w:val="28"/>
          <w:szCs w:val="28"/>
        </w:rPr>
        <w:t>S</w:t>
      </w:r>
      <w:r w:rsidR="00D621AA" w:rsidRPr="00735405">
        <w:rPr>
          <w:rFonts w:asciiTheme="minorHAnsi" w:hAnsiTheme="minorHAnsi" w:cs="Arial"/>
          <w:sz w:val="28"/>
          <w:szCs w:val="28"/>
        </w:rPr>
        <w:t xml:space="preserve">upervising and encouraging play in the playground.  </w:t>
      </w:r>
    </w:p>
    <w:p w14:paraId="1012F249" w14:textId="3F8F41C6" w:rsidR="00D621AA" w:rsidRPr="003173EF" w:rsidRDefault="00D621AA" w:rsidP="004D1FF1">
      <w:pPr>
        <w:pStyle w:val="ListParagraph"/>
        <w:numPr>
          <w:ilvl w:val="0"/>
          <w:numId w:val="5"/>
        </w:numPr>
        <w:spacing w:after="160" w:line="259" w:lineRule="auto"/>
        <w:rPr>
          <w:rFonts w:asciiTheme="minorHAnsi" w:hAnsiTheme="minorHAnsi" w:cs="Calibri"/>
          <w:sz w:val="28"/>
          <w:szCs w:val="28"/>
        </w:rPr>
      </w:pPr>
      <w:r w:rsidRPr="00735405">
        <w:rPr>
          <w:rFonts w:asciiTheme="minorHAnsi" w:hAnsiTheme="minorHAnsi" w:cs="Arial"/>
          <w:sz w:val="28"/>
          <w:szCs w:val="28"/>
        </w:rPr>
        <w:t>Experience of working with young children is desirable</w:t>
      </w:r>
      <w:r w:rsidRPr="003173EF">
        <w:rPr>
          <w:rFonts w:asciiTheme="minorHAnsi" w:hAnsiTheme="minorHAnsi" w:cs="Arial"/>
          <w:sz w:val="24"/>
          <w:szCs w:val="24"/>
        </w:rPr>
        <w:t>.</w:t>
      </w:r>
    </w:p>
    <w:p w14:paraId="21107987" w14:textId="77777777" w:rsidR="00D621AA" w:rsidRPr="003173EF" w:rsidRDefault="00D621AA" w:rsidP="00D621AA">
      <w:pPr>
        <w:jc w:val="both"/>
        <w:rPr>
          <w:rFonts w:asciiTheme="minorHAnsi" w:hAnsiTheme="minorHAnsi"/>
          <w:b/>
          <w:bCs/>
          <w:sz w:val="28"/>
          <w:szCs w:val="28"/>
        </w:rPr>
      </w:pPr>
    </w:p>
    <w:p w14:paraId="2FE5BCE0" w14:textId="0042E324" w:rsidR="00D621AA" w:rsidRDefault="00D621AA" w:rsidP="00D621AA">
      <w:pPr>
        <w:jc w:val="both"/>
        <w:rPr>
          <w:rFonts w:asciiTheme="minorHAnsi" w:hAnsiTheme="minorHAnsi"/>
          <w:b/>
          <w:bCs/>
          <w:sz w:val="28"/>
          <w:szCs w:val="28"/>
        </w:rPr>
      </w:pPr>
      <w:r w:rsidRPr="00966722">
        <w:rPr>
          <w:rFonts w:asciiTheme="minorHAnsi" w:hAnsiTheme="minorHAnsi"/>
          <w:b/>
          <w:bCs/>
          <w:sz w:val="28"/>
          <w:szCs w:val="28"/>
        </w:rPr>
        <w:t>What We Offer</w:t>
      </w:r>
    </w:p>
    <w:p w14:paraId="2B37EDA6" w14:textId="77777777" w:rsidR="00735405" w:rsidRPr="00966722" w:rsidRDefault="00735405" w:rsidP="00D621AA">
      <w:pPr>
        <w:jc w:val="both"/>
        <w:rPr>
          <w:rFonts w:asciiTheme="minorHAnsi" w:hAnsiTheme="minorHAnsi"/>
          <w:sz w:val="28"/>
          <w:szCs w:val="28"/>
        </w:rPr>
      </w:pPr>
    </w:p>
    <w:p w14:paraId="1B8BB74B" w14:textId="77777777" w:rsidR="00D621AA" w:rsidRPr="00966722" w:rsidRDefault="00D621AA" w:rsidP="00D621AA">
      <w:pPr>
        <w:numPr>
          <w:ilvl w:val="0"/>
          <w:numId w:val="6"/>
        </w:numPr>
        <w:jc w:val="both"/>
        <w:rPr>
          <w:rFonts w:asciiTheme="minorHAnsi" w:hAnsiTheme="minorHAnsi"/>
          <w:sz w:val="28"/>
          <w:szCs w:val="28"/>
        </w:rPr>
      </w:pPr>
      <w:r w:rsidRPr="00966722">
        <w:rPr>
          <w:rFonts w:asciiTheme="minorHAnsi" w:hAnsiTheme="minorHAnsi"/>
          <w:sz w:val="28"/>
          <w:szCs w:val="28"/>
        </w:rPr>
        <w:t>A supportive and inclusive school community</w:t>
      </w:r>
    </w:p>
    <w:p w14:paraId="5A036A86" w14:textId="77777777" w:rsidR="00D621AA" w:rsidRPr="00966722" w:rsidRDefault="00D621AA" w:rsidP="00D621AA">
      <w:pPr>
        <w:numPr>
          <w:ilvl w:val="0"/>
          <w:numId w:val="6"/>
        </w:numPr>
        <w:jc w:val="both"/>
        <w:rPr>
          <w:rFonts w:asciiTheme="minorHAnsi" w:hAnsiTheme="minorHAnsi"/>
          <w:sz w:val="28"/>
          <w:szCs w:val="28"/>
        </w:rPr>
      </w:pPr>
      <w:r w:rsidRPr="00966722">
        <w:rPr>
          <w:rFonts w:asciiTheme="minorHAnsi" w:hAnsiTheme="minorHAnsi"/>
          <w:sz w:val="28"/>
          <w:szCs w:val="28"/>
        </w:rPr>
        <w:t>Opportunities for professional development and training</w:t>
      </w:r>
    </w:p>
    <w:p w14:paraId="501A6BF3" w14:textId="77777777" w:rsidR="00D621AA" w:rsidRPr="00966722" w:rsidRDefault="00D621AA" w:rsidP="00D621AA">
      <w:pPr>
        <w:numPr>
          <w:ilvl w:val="0"/>
          <w:numId w:val="6"/>
        </w:numPr>
        <w:jc w:val="both"/>
        <w:rPr>
          <w:rFonts w:asciiTheme="minorHAnsi" w:hAnsiTheme="minorHAnsi"/>
          <w:sz w:val="28"/>
          <w:szCs w:val="28"/>
        </w:rPr>
      </w:pPr>
      <w:r w:rsidRPr="00966722">
        <w:rPr>
          <w:rFonts w:asciiTheme="minorHAnsi" w:hAnsiTheme="minorHAnsi"/>
          <w:sz w:val="28"/>
          <w:szCs w:val="28"/>
        </w:rPr>
        <w:t>A chance to make a real impact on children’s lives</w:t>
      </w:r>
    </w:p>
    <w:p w14:paraId="20AC17E1" w14:textId="77777777" w:rsidR="00D621AA" w:rsidRPr="00966722" w:rsidRDefault="00D621AA" w:rsidP="00D621AA">
      <w:pPr>
        <w:numPr>
          <w:ilvl w:val="0"/>
          <w:numId w:val="6"/>
        </w:numPr>
        <w:jc w:val="both"/>
        <w:rPr>
          <w:rFonts w:asciiTheme="minorHAnsi" w:hAnsiTheme="minorHAnsi"/>
          <w:sz w:val="28"/>
          <w:szCs w:val="28"/>
        </w:rPr>
      </w:pPr>
      <w:r w:rsidRPr="00966722">
        <w:rPr>
          <w:rFonts w:asciiTheme="minorHAnsi" w:hAnsiTheme="minorHAnsi"/>
          <w:sz w:val="28"/>
          <w:szCs w:val="28"/>
        </w:rPr>
        <w:lastRenderedPageBreak/>
        <w:t>Wellbeing support for staff</w:t>
      </w:r>
    </w:p>
    <w:p w14:paraId="051CDAF9" w14:textId="77777777" w:rsidR="00D621AA" w:rsidRPr="00966722" w:rsidRDefault="00D621AA" w:rsidP="00D621AA">
      <w:pPr>
        <w:numPr>
          <w:ilvl w:val="0"/>
          <w:numId w:val="6"/>
        </w:numPr>
        <w:jc w:val="both"/>
        <w:rPr>
          <w:rFonts w:asciiTheme="minorHAnsi" w:hAnsiTheme="minorHAnsi"/>
          <w:sz w:val="28"/>
          <w:szCs w:val="28"/>
        </w:rPr>
      </w:pPr>
      <w:r w:rsidRPr="00966722">
        <w:rPr>
          <w:rFonts w:asciiTheme="minorHAnsi" w:hAnsiTheme="minorHAnsi"/>
          <w:sz w:val="28"/>
          <w:szCs w:val="28"/>
        </w:rPr>
        <w:t>A vibrant and caring working environment</w:t>
      </w:r>
    </w:p>
    <w:p w14:paraId="417E934D" w14:textId="77777777" w:rsidR="00D621AA" w:rsidRPr="003173EF" w:rsidRDefault="00D621AA" w:rsidP="00D621AA">
      <w:pPr>
        <w:rPr>
          <w:rFonts w:asciiTheme="minorHAnsi" w:hAnsiTheme="minorHAnsi"/>
          <w:sz w:val="28"/>
          <w:szCs w:val="28"/>
          <w:lang w:val="en-US"/>
        </w:rPr>
      </w:pPr>
    </w:p>
    <w:p w14:paraId="666C3690" w14:textId="56A5C4D5" w:rsidR="006C085F" w:rsidRPr="003173EF" w:rsidRDefault="006C085F" w:rsidP="00945974">
      <w:pPr>
        <w:jc w:val="center"/>
        <w:rPr>
          <w:rFonts w:asciiTheme="minorHAnsi" w:hAnsiTheme="minorHAnsi" w:cs="Calibri"/>
          <w:i/>
          <w:sz w:val="24"/>
          <w:szCs w:val="24"/>
        </w:rPr>
      </w:pPr>
      <w:r w:rsidRPr="003173EF">
        <w:rPr>
          <w:rFonts w:asciiTheme="minorHAnsi" w:hAnsiTheme="minorHAnsi" w:cs="Calibri"/>
          <w:i/>
          <w:sz w:val="24"/>
          <w:szCs w:val="24"/>
        </w:rPr>
        <w:t>Please visit our website for an a</w:t>
      </w:r>
      <w:r w:rsidR="00087B47" w:rsidRPr="003173EF">
        <w:rPr>
          <w:rFonts w:asciiTheme="minorHAnsi" w:hAnsiTheme="minorHAnsi" w:cs="Calibri"/>
          <w:i/>
          <w:sz w:val="24"/>
          <w:szCs w:val="24"/>
        </w:rPr>
        <w:t xml:space="preserve">pplication </w:t>
      </w:r>
      <w:r w:rsidR="00390D2B" w:rsidRPr="003173EF">
        <w:rPr>
          <w:rFonts w:asciiTheme="minorHAnsi" w:hAnsiTheme="minorHAnsi" w:cs="Calibri"/>
          <w:i/>
          <w:sz w:val="24"/>
          <w:szCs w:val="24"/>
        </w:rPr>
        <w:t>pack</w:t>
      </w:r>
      <w:r w:rsidR="00087B47" w:rsidRPr="003173EF">
        <w:rPr>
          <w:rFonts w:asciiTheme="minorHAnsi" w:hAnsiTheme="minorHAnsi" w:cs="Calibri"/>
          <w:i/>
          <w:sz w:val="24"/>
          <w:szCs w:val="24"/>
        </w:rPr>
        <w:t>:</w:t>
      </w:r>
    </w:p>
    <w:p w14:paraId="09929BA7" w14:textId="032DD689" w:rsidR="00B235B4" w:rsidRPr="003173EF" w:rsidRDefault="00087B47" w:rsidP="003C6D61">
      <w:pPr>
        <w:ind w:left="360"/>
        <w:jc w:val="center"/>
        <w:rPr>
          <w:rFonts w:asciiTheme="minorHAnsi" w:hAnsiTheme="minorHAnsi" w:cs="Calibri"/>
          <w:i/>
          <w:sz w:val="24"/>
          <w:szCs w:val="24"/>
        </w:rPr>
      </w:pPr>
      <w:hyperlink r:id="rId7" w:history="1">
        <w:r w:rsidRPr="003173EF">
          <w:rPr>
            <w:rStyle w:val="Hyperlink"/>
            <w:rFonts w:asciiTheme="minorHAnsi" w:hAnsiTheme="minorHAnsi" w:cs="Calibri"/>
            <w:i/>
            <w:sz w:val="24"/>
            <w:szCs w:val="24"/>
          </w:rPr>
          <w:t>www.tollgate-jun.e-sussex.sch.uk</w:t>
        </w:r>
      </w:hyperlink>
    </w:p>
    <w:p w14:paraId="3A840038" w14:textId="545E7CC9" w:rsidR="008A0B73" w:rsidRPr="003173EF" w:rsidRDefault="00B235B4" w:rsidP="008A0B73">
      <w:pPr>
        <w:ind w:left="360"/>
        <w:rPr>
          <w:rFonts w:asciiTheme="minorHAnsi" w:hAnsiTheme="minorHAnsi" w:cs="Calibri"/>
          <w:i/>
          <w:sz w:val="24"/>
          <w:szCs w:val="24"/>
        </w:rPr>
      </w:pPr>
      <w:r w:rsidRPr="003173EF">
        <w:rPr>
          <w:rFonts w:asciiTheme="minorHAnsi" w:hAnsiTheme="minorHAnsi" w:cs="Calibri"/>
          <w:i/>
          <w:sz w:val="24"/>
          <w:szCs w:val="24"/>
        </w:rPr>
        <w:t xml:space="preserve">or </w:t>
      </w:r>
      <w:r w:rsidR="008A0B73" w:rsidRPr="003173EF">
        <w:rPr>
          <w:rFonts w:asciiTheme="minorHAnsi" w:hAnsiTheme="minorHAnsi" w:cs="Calibri"/>
          <w:i/>
          <w:sz w:val="24"/>
          <w:szCs w:val="24"/>
        </w:rPr>
        <w:t>contact Mrs T Garland (School Business Manager) on finance@tollgate-jun.co.uk</w:t>
      </w:r>
    </w:p>
    <w:p w14:paraId="3D90445D" w14:textId="77777777" w:rsidR="002B0C04" w:rsidRPr="003173EF" w:rsidRDefault="002B0C04" w:rsidP="002B0C04">
      <w:pPr>
        <w:pStyle w:val="NormalWeb"/>
        <w:jc w:val="center"/>
        <w:rPr>
          <w:rFonts w:asciiTheme="minorHAnsi" w:hAnsiTheme="minorHAnsi" w:cs="Calibri"/>
          <w:b/>
          <w:bCs/>
          <w:color w:val="000000"/>
        </w:rPr>
      </w:pPr>
      <w:r w:rsidRPr="003173EF">
        <w:rPr>
          <w:rFonts w:asciiTheme="minorHAnsi" w:hAnsiTheme="minorHAnsi" w:cs="Calibri"/>
          <w:b/>
          <w:bCs/>
          <w:color w:val="000000"/>
        </w:rPr>
        <w:t>Safeguarding</w:t>
      </w:r>
    </w:p>
    <w:p w14:paraId="629B75C1" w14:textId="77777777" w:rsidR="002B0C04" w:rsidRPr="003173EF" w:rsidRDefault="002B0C04" w:rsidP="002B0C04">
      <w:pPr>
        <w:pStyle w:val="NormalWeb"/>
        <w:jc w:val="center"/>
        <w:rPr>
          <w:rFonts w:asciiTheme="minorHAnsi" w:hAnsiTheme="minorHAnsi" w:cs="Calibri"/>
          <w:color w:val="000000"/>
        </w:rPr>
      </w:pPr>
      <w:r w:rsidRPr="003173EF">
        <w:rPr>
          <w:rFonts w:asciiTheme="minorHAnsi" w:hAnsiTheme="minorHAnsi" w:cs="Calibri"/>
          <w:color w:val="000000"/>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 If the preferred candidate is found to be disqualified under the 2018 Regulations, the offer of employment will be subject to the application by the preferred candidate to Ofsted for a waiver and the receipt of a waiver from Ofsted.</w:t>
      </w:r>
    </w:p>
    <w:p w14:paraId="01016261" w14:textId="77777777" w:rsidR="002B0C04" w:rsidRPr="003173EF" w:rsidRDefault="002B0C04" w:rsidP="002B0C04">
      <w:pPr>
        <w:pStyle w:val="NormalWeb"/>
        <w:jc w:val="center"/>
        <w:rPr>
          <w:rFonts w:asciiTheme="minorHAnsi" w:hAnsiTheme="minorHAnsi" w:cs="Calibri"/>
          <w:color w:val="000000"/>
        </w:rPr>
      </w:pPr>
      <w:r w:rsidRPr="003173EF">
        <w:rPr>
          <w:rFonts w:asciiTheme="minorHAnsi" w:hAnsiTheme="minorHAnsi" w:cs="Calibri"/>
          <w:color w:val="000000"/>
        </w:rPr>
        <w:t xml:space="preserve">All staff will be expected to hold or be willing to obtain Enhanced DBS check or Enhanced check for Regulated Activity with the Disclosure &amp; Barring Services (previously the Criminal Records Bureau). </w:t>
      </w:r>
    </w:p>
    <w:p w14:paraId="6DEECA6F" w14:textId="77777777" w:rsidR="002B0C04" w:rsidRPr="003173EF" w:rsidRDefault="002B0C04" w:rsidP="002B0C04">
      <w:pPr>
        <w:pStyle w:val="NormalWeb"/>
        <w:jc w:val="center"/>
        <w:rPr>
          <w:rFonts w:asciiTheme="minorHAnsi" w:hAnsiTheme="minorHAnsi" w:cs="Calibri"/>
          <w:color w:val="000000"/>
        </w:rPr>
      </w:pPr>
      <w:r w:rsidRPr="003173EF">
        <w:rPr>
          <w:rFonts w:asciiTheme="minorHAnsi" w:hAnsiTheme="minorHAnsi" w:cs="Calibri"/>
          <w:color w:val="000000"/>
        </w:rPr>
        <w:t>For further information about what is required in this process please go to www.gov.uk/disclosure-barring-service check (http://www.gov.uk/disclosure-barring service-check).</w:t>
      </w:r>
    </w:p>
    <w:p w14:paraId="2A188D24" w14:textId="7848C454" w:rsidR="002B0C04" w:rsidRPr="003173EF" w:rsidRDefault="002B0C04" w:rsidP="00796ED3">
      <w:pPr>
        <w:pStyle w:val="NormalWeb"/>
        <w:jc w:val="center"/>
        <w:rPr>
          <w:rFonts w:asciiTheme="minorHAnsi" w:hAnsiTheme="minorHAnsi" w:cs="Calibri"/>
          <w:color w:val="000000"/>
        </w:rPr>
      </w:pPr>
      <w:r w:rsidRPr="003173EF">
        <w:rPr>
          <w:rFonts w:asciiTheme="minorHAnsi" w:hAnsiTheme="minorHAnsi" w:cs="Calibri"/>
          <w:color w:val="000000"/>
        </w:rPr>
        <w:t>This Trust is committed to safeguarding and promoting the welfare of children and young people and expects all staff and volunteers to share this commitment.  All school based staff have the responsibility for promoting the safeguarding and welfare of children. All school staff should be aware of the school's Child Protection and Safeguarding Policy and work in accordance with this document at all times.</w:t>
      </w:r>
    </w:p>
    <w:p w14:paraId="0AEB6AE2" w14:textId="77777777" w:rsidR="002B0C04" w:rsidRPr="003173EF" w:rsidRDefault="002B0C04" w:rsidP="002B0C04">
      <w:pPr>
        <w:jc w:val="center"/>
        <w:rPr>
          <w:rFonts w:asciiTheme="minorHAnsi" w:hAnsiTheme="minorHAnsi" w:cs="Calibri"/>
          <w:sz w:val="24"/>
          <w:szCs w:val="24"/>
        </w:rPr>
      </w:pPr>
      <w:r w:rsidRPr="003173EF">
        <w:rPr>
          <w:rFonts w:asciiTheme="minorHAnsi" w:hAnsiTheme="minorHAnsi" w:cs="Calibri"/>
          <w:sz w:val="24"/>
          <w:szCs w:val="24"/>
        </w:rPr>
        <w:t>T</w:t>
      </w:r>
      <w:r w:rsidRPr="003173EF">
        <w:rPr>
          <w:rFonts w:asciiTheme="minorHAnsi" w:hAnsiTheme="minorHAnsi" w:cs="Calibri"/>
          <w:color w:val="000000"/>
          <w:sz w:val="24"/>
          <w:szCs w:val="24"/>
          <w:lang w:eastAsia="en-GB"/>
        </w:rPr>
        <w:t>he school will be checking candidates’ online presence.</w:t>
      </w:r>
    </w:p>
    <w:p w14:paraId="5BB73A69" w14:textId="77777777" w:rsidR="002B0C04" w:rsidRPr="003173EF" w:rsidRDefault="002B0C04" w:rsidP="002B0C04">
      <w:pPr>
        <w:pStyle w:val="NormalWeb"/>
        <w:jc w:val="center"/>
        <w:rPr>
          <w:rFonts w:asciiTheme="minorHAnsi" w:hAnsiTheme="minorHAnsi" w:cs="Calibri"/>
          <w:b/>
          <w:bCs/>
          <w:color w:val="000000"/>
        </w:rPr>
      </w:pPr>
      <w:r w:rsidRPr="003173EF">
        <w:rPr>
          <w:rFonts w:asciiTheme="minorHAnsi" w:hAnsiTheme="minorHAnsi" w:cs="Calibri"/>
          <w:b/>
          <w:bCs/>
          <w:color w:val="000000"/>
        </w:rPr>
        <w:t>Additional Information</w:t>
      </w:r>
    </w:p>
    <w:p w14:paraId="1F48A7E9" w14:textId="77777777" w:rsidR="002B0C04" w:rsidRPr="003173EF" w:rsidRDefault="002B0C04" w:rsidP="002B0C04">
      <w:pPr>
        <w:pStyle w:val="NormalWeb"/>
        <w:jc w:val="center"/>
        <w:rPr>
          <w:rFonts w:asciiTheme="minorHAnsi" w:hAnsiTheme="minorHAnsi" w:cs="Calibri"/>
        </w:rPr>
      </w:pPr>
      <w:r w:rsidRPr="003173EF">
        <w:rPr>
          <w:rFonts w:asciiTheme="minorHAnsi" w:hAnsiTheme="minorHAnsi" w:cs="Calibri"/>
          <w:color w:val="000000"/>
        </w:rPr>
        <w:t>Work Permits: we may be able to obtain a Work Permit for this post but this is subject to meeting the requirements of the UK Border Agency's Points-based Immigration System. Due to the restrictions we cannot guarantee that individuals that meet the requirements of the Points-based Immigration System will be issued with clearance to obtain work permits.</w:t>
      </w:r>
    </w:p>
    <w:p w14:paraId="75093F3B" w14:textId="77777777" w:rsidR="008A0B73" w:rsidRPr="003173EF" w:rsidRDefault="008A0B73" w:rsidP="008A0B73">
      <w:pPr>
        <w:rPr>
          <w:rFonts w:asciiTheme="minorHAnsi" w:hAnsiTheme="minorHAnsi" w:cs="Calibri"/>
          <w:sz w:val="24"/>
          <w:szCs w:val="24"/>
          <w:lang w:val="en-US"/>
        </w:rPr>
      </w:pPr>
    </w:p>
    <w:p w14:paraId="7AD98D6E" w14:textId="77777777" w:rsidR="008A0B73" w:rsidRPr="003173EF" w:rsidRDefault="008A0B73" w:rsidP="008A0B73">
      <w:pPr>
        <w:jc w:val="center"/>
        <w:rPr>
          <w:rFonts w:asciiTheme="minorHAnsi" w:hAnsiTheme="minorHAnsi" w:cs="Calibri"/>
          <w:sz w:val="24"/>
          <w:szCs w:val="24"/>
        </w:rPr>
      </w:pPr>
      <w:r w:rsidRPr="003173EF">
        <w:rPr>
          <w:rFonts w:asciiTheme="minorHAnsi" w:hAnsiTheme="minorHAnsi" w:cs="Calibri"/>
          <w:sz w:val="24"/>
          <w:szCs w:val="24"/>
        </w:rPr>
        <w:t>Tollgate Community Junior School is an equal opportunities employer.  We welcome applications from all suitable candidates, regardless of race, gender, sexual orientation, disability or age.  All applications are treated on merit.</w:t>
      </w:r>
    </w:p>
    <w:p w14:paraId="0713A31C" w14:textId="77777777" w:rsidR="008A0B73" w:rsidRPr="003173EF" w:rsidRDefault="008A0B73" w:rsidP="008A0B73">
      <w:pPr>
        <w:jc w:val="center"/>
        <w:rPr>
          <w:rFonts w:asciiTheme="minorHAnsi" w:hAnsiTheme="minorHAnsi" w:cs="Calibri"/>
          <w:sz w:val="24"/>
          <w:szCs w:val="24"/>
        </w:rPr>
      </w:pPr>
    </w:p>
    <w:p w14:paraId="1A43D81E" w14:textId="77777777" w:rsidR="00796ED3" w:rsidRPr="003173EF" w:rsidRDefault="00796ED3" w:rsidP="008A0B73">
      <w:pPr>
        <w:jc w:val="center"/>
        <w:rPr>
          <w:rFonts w:asciiTheme="minorHAnsi" w:hAnsiTheme="minorHAnsi" w:cs="Calibri"/>
          <w:sz w:val="24"/>
          <w:szCs w:val="24"/>
        </w:rPr>
      </w:pPr>
    </w:p>
    <w:p w14:paraId="17651D40" w14:textId="3EB727A4" w:rsidR="008A0B73" w:rsidRPr="003173EF" w:rsidRDefault="008A0B73" w:rsidP="008A0B73">
      <w:pPr>
        <w:ind w:left="360"/>
        <w:jc w:val="center"/>
        <w:rPr>
          <w:rFonts w:asciiTheme="minorHAnsi" w:hAnsiTheme="minorHAnsi" w:cs="Calibri"/>
          <w:sz w:val="28"/>
          <w:szCs w:val="28"/>
        </w:rPr>
      </w:pPr>
      <w:r w:rsidRPr="003173EF">
        <w:rPr>
          <w:rFonts w:asciiTheme="minorHAnsi" w:hAnsiTheme="minorHAnsi" w:cs="Calibri"/>
          <w:b/>
          <w:i/>
          <w:sz w:val="28"/>
          <w:szCs w:val="28"/>
        </w:rPr>
        <w:t>Closing Date:</w:t>
      </w:r>
      <w:r w:rsidRPr="003173EF">
        <w:rPr>
          <w:rFonts w:asciiTheme="minorHAnsi" w:hAnsiTheme="minorHAnsi" w:cs="Calibri"/>
          <w:sz w:val="28"/>
          <w:szCs w:val="28"/>
        </w:rPr>
        <w:t xml:space="preserve">  </w:t>
      </w:r>
      <w:r w:rsidR="00945974" w:rsidRPr="003173EF">
        <w:rPr>
          <w:rFonts w:asciiTheme="minorHAnsi" w:hAnsiTheme="minorHAnsi" w:cs="Calibri"/>
          <w:sz w:val="28"/>
          <w:szCs w:val="28"/>
        </w:rPr>
        <w:t>12</w:t>
      </w:r>
      <w:r w:rsidR="00945974" w:rsidRPr="003173EF">
        <w:rPr>
          <w:rFonts w:asciiTheme="minorHAnsi" w:hAnsiTheme="minorHAnsi" w:cs="Calibri"/>
          <w:sz w:val="28"/>
          <w:szCs w:val="28"/>
          <w:vertAlign w:val="superscript"/>
        </w:rPr>
        <w:t>th</w:t>
      </w:r>
      <w:r w:rsidR="00945974" w:rsidRPr="003173EF">
        <w:rPr>
          <w:rFonts w:asciiTheme="minorHAnsi" w:hAnsiTheme="minorHAnsi" w:cs="Calibri"/>
          <w:sz w:val="28"/>
          <w:szCs w:val="28"/>
        </w:rPr>
        <w:t xml:space="preserve"> </w:t>
      </w:r>
      <w:r w:rsidR="007C322B" w:rsidRPr="003173EF">
        <w:rPr>
          <w:rFonts w:asciiTheme="minorHAnsi" w:hAnsiTheme="minorHAnsi" w:cs="Calibri"/>
          <w:sz w:val="28"/>
          <w:szCs w:val="28"/>
        </w:rPr>
        <w:t>September 2025</w:t>
      </w:r>
      <w:r w:rsidRPr="003173EF">
        <w:rPr>
          <w:rFonts w:asciiTheme="minorHAnsi" w:hAnsiTheme="minorHAnsi" w:cs="Calibri"/>
          <w:sz w:val="28"/>
          <w:szCs w:val="28"/>
        </w:rPr>
        <w:t xml:space="preserve">  </w:t>
      </w:r>
      <w:r w:rsidRPr="003173EF">
        <w:rPr>
          <w:rFonts w:asciiTheme="minorHAnsi" w:hAnsiTheme="minorHAnsi" w:cs="Calibri"/>
          <w:b/>
          <w:i/>
          <w:sz w:val="28"/>
          <w:szCs w:val="28"/>
        </w:rPr>
        <w:t>Interview Date:</w:t>
      </w:r>
      <w:r w:rsidRPr="003173EF">
        <w:rPr>
          <w:rFonts w:asciiTheme="minorHAnsi" w:hAnsiTheme="minorHAnsi" w:cs="Calibri"/>
          <w:sz w:val="28"/>
          <w:szCs w:val="28"/>
        </w:rPr>
        <w:t xml:space="preserve"> </w:t>
      </w:r>
      <w:r w:rsidR="00DC5059" w:rsidRPr="003173EF">
        <w:rPr>
          <w:rFonts w:asciiTheme="minorHAnsi" w:hAnsiTheme="minorHAnsi" w:cs="Calibri"/>
          <w:sz w:val="28"/>
          <w:szCs w:val="28"/>
        </w:rPr>
        <w:t>w/c</w:t>
      </w:r>
      <w:r w:rsidRPr="003173EF">
        <w:rPr>
          <w:rFonts w:asciiTheme="minorHAnsi" w:hAnsiTheme="minorHAnsi" w:cs="Calibri"/>
          <w:sz w:val="28"/>
          <w:szCs w:val="28"/>
        </w:rPr>
        <w:t xml:space="preserve"> </w:t>
      </w:r>
      <w:r w:rsidR="00F13793" w:rsidRPr="003173EF">
        <w:rPr>
          <w:rFonts w:asciiTheme="minorHAnsi" w:hAnsiTheme="minorHAnsi" w:cs="Calibri"/>
          <w:sz w:val="28"/>
          <w:szCs w:val="28"/>
        </w:rPr>
        <w:t>15</w:t>
      </w:r>
      <w:r w:rsidR="00266EFA" w:rsidRPr="003173EF">
        <w:rPr>
          <w:rFonts w:asciiTheme="minorHAnsi" w:hAnsiTheme="minorHAnsi" w:cs="Calibri"/>
          <w:sz w:val="28"/>
          <w:szCs w:val="28"/>
          <w:vertAlign w:val="superscript"/>
        </w:rPr>
        <w:t>th</w:t>
      </w:r>
      <w:r w:rsidR="00266EFA" w:rsidRPr="003173EF">
        <w:rPr>
          <w:rFonts w:asciiTheme="minorHAnsi" w:hAnsiTheme="minorHAnsi" w:cs="Calibri"/>
          <w:sz w:val="28"/>
          <w:szCs w:val="28"/>
        </w:rPr>
        <w:t xml:space="preserve"> September 2025</w:t>
      </w:r>
    </w:p>
    <w:p w14:paraId="1D1FDCF2" w14:textId="77777777" w:rsidR="008A0B73" w:rsidRPr="003173EF" w:rsidRDefault="008A0B73" w:rsidP="008A0B73">
      <w:pPr>
        <w:pStyle w:val="BodyText"/>
        <w:tabs>
          <w:tab w:val="left" w:pos="6480"/>
        </w:tabs>
        <w:rPr>
          <w:rFonts w:asciiTheme="minorHAnsi" w:hAnsiTheme="minorHAnsi" w:cs="Calibri"/>
          <w:bCs/>
          <w:sz w:val="22"/>
          <w:szCs w:val="22"/>
        </w:rPr>
      </w:pPr>
      <w:r w:rsidRPr="003173EF">
        <w:rPr>
          <w:rFonts w:asciiTheme="minorHAnsi" w:hAnsiTheme="minorHAnsi" w:cs="Calibri"/>
          <w:bCs/>
          <w:sz w:val="22"/>
          <w:szCs w:val="22"/>
        </w:rPr>
        <w:tab/>
      </w:r>
    </w:p>
    <w:p w14:paraId="6A6BE855" w14:textId="77777777" w:rsidR="008A0B73" w:rsidRPr="003173EF" w:rsidRDefault="008A0B73" w:rsidP="008A0B73">
      <w:pPr>
        <w:pStyle w:val="BodyText"/>
        <w:tabs>
          <w:tab w:val="left" w:pos="6480"/>
        </w:tabs>
        <w:rPr>
          <w:rFonts w:asciiTheme="minorHAnsi" w:hAnsiTheme="minorHAnsi" w:cs="Calibri"/>
          <w:bCs/>
          <w:sz w:val="22"/>
          <w:szCs w:val="22"/>
        </w:rPr>
      </w:pPr>
    </w:p>
    <w:p w14:paraId="3E9BB372" w14:textId="77777777" w:rsidR="00F048C6" w:rsidRPr="003173EF" w:rsidRDefault="00F048C6">
      <w:pPr>
        <w:rPr>
          <w:rFonts w:asciiTheme="minorHAnsi" w:hAnsiTheme="minorHAnsi" w:cs="Calibri"/>
        </w:rPr>
      </w:pPr>
    </w:p>
    <w:sectPr w:rsidR="00F048C6" w:rsidRPr="003173EF" w:rsidSect="00473F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A4C" w14:textId="77777777" w:rsidR="006A09C3" w:rsidRDefault="006A09C3" w:rsidP="00F048C6">
      <w:r>
        <w:separator/>
      </w:r>
    </w:p>
  </w:endnote>
  <w:endnote w:type="continuationSeparator" w:id="0">
    <w:p w14:paraId="4C16DDE2" w14:textId="77777777" w:rsidR="006A09C3" w:rsidRDefault="006A09C3" w:rsidP="00F0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FD7" w14:textId="77777777" w:rsidR="007705E6" w:rsidRDefault="0077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jc w:val="center"/>
      <w:tblBorders>
        <w:top w:val="single" w:sz="12" w:space="0" w:color="002DF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7"/>
      <w:gridCol w:w="1678"/>
      <w:gridCol w:w="1677"/>
      <w:gridCol w:w="1678"/>
      <w:gridCol w:w="1677"/>
      <w:gridCol w:w="1678"/>
    </w:tblGrid>
    <w:tr w:rsidR="00473F57" w:rsidRPr="00473F57" w14:paraId="4E84FBF0" w14:textId="77777777" w:rsidTr="00B12C8C">
      <w:trPr>
        <w:trHeight w:val="488"/>
        <w:jc w:val="center"/>
      </w:trPr>
      <w:tc>
        <w:tcPr>
          <w:tcW w:w="1677" w:type="dxa"/>
        </w:tcPr>
        <w:p w14:paraId="235FCF0D" w14:textId="77777777" w:rsidR="00473F57" w:rsidRPr="00473F57" w:rsidRDefault="00473F57" w:rsidP="00473F57">
          <w:pPr>
            <w:pStyle w:val="Header"/>
            <w:rPr>
              <w:i/>
              <w:iCs/>
              <w:color w:val="002DFF"/>
            </w:rPr>
          </w:pPr>
          <w:r w:rsidRPr="00473F57">
            <w:rPr>
              <w:i/>
              <w:iCs/>
              <w:color w:val="002DFF"/>
            </w:rPr>
            <w:t>Compassion</w:t>
          </w:r>
        </w:p>
      </w:tc>
      <w:tc>
        <w:tcPr>
          <w:tcW w:w="1678" w:type="dxa"/>
        </w:tcPr>
        <w:p w14:paraId="2D96FD77" w14:textId="77777777" w:rsidR="00473F57" w:rsidRPr="00473F57" w:rsidRDefault="00473F57" w:rsidP="00473F57">
          <w:pPr>
            <w:pStyle w:val="Header"/>
            <w:rPr>
              <w:i/>
              <w:iCs/>
              <w:color w:val="002DFF"/>
            </w:rPr>
          </w:pPr>
          <w:r w:rsidRPr="00473F57">
            <w:rPr>
              <w:i/>
              <w:iCs/>
              <w:color w:val="002DFF"/>
            </w:rPr>
            <w:t>Equality</w:t>
          </w:r>
        </w:p>
      </w:tc>
      <w:tc>
        <w:tcPr>
          <w:tcW w:w="1677" w:type="dxa"/>
        </w:tcPr>
        <w:p w14:paraId="14868C9C" w14:textId="77777777" w:rsidR="00473F57" w:rsidRPr="00473F57" w:rsidRDefault="00473F57" w:rsidP="00473F57">
          <w:pPr>
            <w:pStyle w:val="Header"/>
            <w:rPr>
              <w:i/>
              <w:iCs/>
              <w:color w:val="002DFF"/>
            </w:rPr>
          </w:pPr>
          <w:r w:rsidRPr="00473F57">
            <w:rPr>
              <w:i/>
              <w:iCs/>
              <w:color w:val="002DFF"/>
            </w:rPr>
            <w:t>Honesty</w:t>
          </w:r>
        </w:p>
      </w:tc>
      <w:tc>
        <w:tcPr>
          <w:tcW w:w="1678" w:type="dxa"/>
        </w:tcPr>
        <w:p w14:paraId="08CCF000" w14:textId="77777777" w:rsidR="00473F57" w:rsidRPr="00473F57" w:rsidRDefault="00473F57" w:rsidP="00473F57">
          <w:pPr>
            <w:pStyle w:val="Header"/>
            <w:rPr>
              <w:i/>
              <w:iCs/>
              <w:color w:val="002DFF"/>
            </w:rPr>
          </w:pPr>
          <w:r w:rsidRPr="00473F57">
            <w:rPr>
              <w:i/>
              <w:iCs/>
              <w:color w:val="002DFF"/>
            </w:rPr>
            <w:t>Friendship</w:t>
          </w:r>
        </w:p>
      </w:tc>
      <w:tc>
        <w:tcPr>
          <w:tcW w:w="1677" w:type="dxa"/>
        </w:tcPr>
        <w:p w14:paraId="391FF3BC" w14:textId="77777777" w:rsidR="00473F57" w:rsidRPr="00473F57" w:rsidRDefault="00473F57" w:rsidP="00473F57">
          <w:pPr>
            <w:pStyle w:val="Header"/>
            <w:rPr>
              <w:i/>
              <w:iCs/>
              <w:color w:val="002DFF"/>
            </w:rPr>
          </w:pPr>
          <w:r w:rsidRPr="00473F57">
            <w:rPr>
              <w:i/>
              <w:iCs/>
              <w:color w:val="002DFF"/>
            </w:rPr>
            <w:t>Respect</w:t>
          </w:r>
        </w:p>
      </w:tc>
      <w:tc>
        <w:tcPr>
          <w:tcW w:w="1678" w:type="dxa"/>
        </w:tcPr>
        <w:p w14:paraId="58D025F1" w14:textId="715EDF16" w:rsidR="00473F57" w:rsidRDefault="00473F57" w:rsidP="00473F57">
          <w:pPr>
            <w:pStyle w:val="Header"/>
            <w:rPr>
              <w:i/>
              <w:iCs/>
              <w:color w:val="002DFF"/>
            </w:rPr>
          </w:pPr>
          <w:r w:rsidRPr="00473F57">
            <w:rPr>
              <w:i/>
              <w:iCs/>
              <w:color w:val="002DFF"/>
            </w:rPr>
            <w:t>Re</w:t>
          </w:r>
          <w:r w:rsidR="007705E6">
            <w:rPr>
              <w:i/>
              <w:iCs/>
              <w:color w:val="002DFF"/>
            </w:rPr>
            <w:t>s</w:t>
          </w:r>
          <w:r w:rsidR="005651A0">
            <w:rPr>
              <w:i/>
              <w:iCs/>
              <w:color w:val="002DFF"/>
            </w:rPr>
            <w:t>i</w:t>
          </w:r>
          <w:r w:rsidRPr="00473F57">
            <w:rPr>
              <w:i/>
              <w:iCs/>
              <w:color w:val="002DFF"/>
            </w:rPr>
            <w:t>l</w:t>
          </w:r>
          <w:r w:rsidR="002476A5">
            <w:rPr>
              <w:i/>
              <w:iCs/>
              <w:color w:val="002DFF"/>
            </w:rPr>
            <w:t>i</w:t>
          </w:r>
          <w:r w:rsidR="005651A0">
            <w:rPr>
              <w:i/>
              <w:iCs/>
              <w:color w:val="002DFF"/>
            </w:rPr>
            <w:t>e</w:t>
          </w:r>
          <w:r w:rsidRPr="00473F57">
            <w:rPr>
              <w:i/>
              <w:iCs/>
              <w:color w:val="002DFF"/>
            </w:rPr>
            <w:t>nce</w:t>
          </w:r>
        </w:p>
        <w:p w14:paraId="4192BE68" w14:textId="77777777" w:rsidR="00B12C8C" w:rsidRDefault="00B12C8C" w:rsidP="00473F57">
          <w:pPr>
            <w:pStyle w:val="Header"/>
            <w:rPr>
              <w:i/>
              <w:iCs/>
              <w:color w:val="002DFF"/>
            </w:rPr>
          </w:pPr>
        </w:p>
        <w:p w14:paraId="19D654EE" w14:textId="444C6385" w:rsidR="00B12C8C" w:rsidRPr="00473F57" w:rsidRDefault="00B12C8C" w:rsidP="00473F57">
          <w:pPr>
            <w:pStyle w:val="Header"/>
            <w:rPr>
              <w:i/>
              <w:iCs/>
              <w:color w:val="002DFF"/>
            </w:rPr>
          </w:pPr>
        </w:p>
      </w:tc>
    </w:tr>
  </w:tbl>
  <w:p w14:paraId="106828D9" w14:textId="31A683B5" w:rsidR="000F5197" w:rsidRPr="000F5197" w:rsidRDefault="000F5197" w:rsidP="00680965">
    <w:pPr>
      <w:pStyle w:val="Footer"/>
      <w:jc w:val="center"/>
      <w:rPr>
        <w:rFonts w:ascii="Arial" w:hAnsi="Arial" w:cs="Arial"/>
        <w:b/>
        <w:bCs/>
        <w:color w:val="2218F0"/>
        <w:sz w:val="18"/>
        <w:szCs w:val="18"/>
      </w:rPr>
    </w:pPr>
    <w:r w:rsidRPr="000F5197">
      <w:rPr>
        <w:rFonts w:ascii="Arial" w:hAnsi="Arial" w:cs="Arial"/>
        <w:b/>
        <w:bCs/>
        <w:color w:val="2218F0"/>
        <w:sz w:val="18"/>
        <w:szCs w:val="18"/>
      </w:rPr>
      <w:t>Tollgate Community Junior School</w:t>
    </w:r>
  </w:p>
  <w:p w14:paraId="06F3D391" w14:textId="77777777" w:rsidR="000F5197" w:rsidRPr="000F5197" w:rsidRDefault="000F5197" w:rsidP="00680965">
    <w:pPr>
      <w:pStyle w:val="Footer"/>
      <w:jc w:val="center"/>
      <w:rPr>
        <w:rFonts w:ascii="Arial" w:hAnsi="Arial" w:cs="Arial"/>
        <w:sz w:val="18"/>
        <w:szCs w:val="18"/>
      </w:rPr>
    </w:pPr>
    <w:r w:rsidRPr="000F5197">
      <w:rPr>
        <w:rFonts w:ascii="Arial" w:hAnsi="Arial" w:cs="Arial"/>
        <w:sz w:val="18"/>
        <w:szCs w:val="18"/>
      </w:rPr>
      <w:t>Winston Crescent, Seaside, Eastbourne, East Sussex, BN23 6NL</w:t>
    </w:r>
  </w:p>
  <w:p w14:paraId="53082722" w14:textId="1CD33FC8" w:rsidR="000F5197" w:rsidRPr="000F5197" w:rsidRDefault="000F5197" w:rsidP="00680965">
    <w:pPr>
      <w:pStyle w:val="Footer"/>
      <w:jc w:val="center"/>
      <w:rPr>
        <w:rFonts w:ascii="Arial" w:hAnsi="Arial" w:cs="Arial"/>
        <w:sz w:val="18"/>
        <w:szCs w:val="18"/>
      </w:rPr>
    </w:pPr>
    <w:r w:rsidRPr="000F5197">
      <w:rPr>
        <w:rFonts w:ascii="Arial" w:hAnsi="Arial" w:cs="Arial"/>
        <w:b/>
        <w:bCs/>
        <w:color w:val="2218F0"/>
        <w:sz w:val="18"/>
        <w:szCs w:val="18"/>
      </w:rPr>
      <w:t xml:space="preserve">Tel: </w:t>
    </w:r>
    <w:r w:rsidRPr="000F5197">
      <w:rPr>
        <w:rFonts w:ascii="Arial" w:hAnsi="Arial" w:cs="Arial"/>
        <w:sz w:val="18"/>
        <w:szCs w:val="18"/>
      </w:rPr>
      <w:t>01323 723298</w:t>
    </w:r>
  </w:p>
  <w:p w14:paraId="4595CB85" w14:textId="77777777" w:rsidR="00473F57" w:rsidRDefault="00473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A0B" w14:textId="77777777" w:rsidR="007705E6" w:rsidRDefault="0077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AADB" w14:textId="77777777" w:rsidR="006A09C3" w:rsidRDefault="006A09C3" w:rsidP="00F048C6">
      <w:r>
        <w:separator/>
      </w:r>
    </w:p>
  </w:footnote>
  <w:footnote w:type="continuationSeparator" w:id="0">
    <w:p w14:paraId="771E8C5A" w14:textId="77777777" w:rsidR="006A09C3" w:rsidRDefault="006A09C3" w:rsidP="00F0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A8C1" w14:textId="77777777" w:rsidR="007705E6" w:rsidRDefault="0077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Borders>
        <w:top w:val="none" w:sz="0" w:space="0" w:color="auto"/>
        <w:left w:val="none" w:sz="0" w:space="0" w:color="auto"/>
        <w:bottom w:val="single" w:sz="24" w:space="0" w:color="002DFF"/>
        <w:right w:val="none" w:sz="0" w:space="0" w:color="auto"/>
        <w:insideH w:val="none" w:sz="0" w:space="0" w:color="auto"/>
        <w:insideV w:val="none" w:sz="0" w:space="0" w:color="auto"/>
      </w:tblBorders>
      <w:tblLook w:val="04A0" w:firstRow="1" w:lastRow="0" w:firstColumn="1" w:lastColumn="0" w:noHBand="0" w:noVBand="1"/>
    </w:tblPr>
    <w:tblGrid>
      <w:gridCol w:w="1196"/>
      <w:gridCol w:w="6606"/>
      <w:gridCol w:w="1796"/>
    </w:tblGrid>
    <w:tr w:rsidR="00F048C6" w14:paraId="69A596DA" w14:textId="77777777" w:rsidTr="00473F57">
      <w:tc>
        <w:tcPr>
          <w:tcW w:w="1043" w:type="dxa"/>
        </w:tcPr>
        <w:p w14:paraId="2EA3531E" w14:textId="41DB9ACA" w:rsidR="00F048C6" w:rsidRDefault="00F048C6">
          <w:pPr>
            <w:pStyle w:val="Header"/>
          </w:pPr>
          <w:r w:rsidRPr="00F048C6">
            <w:rPr>
              <w:noProof/>
            </w:rPr>
            <w:drawing>
              <wp:inline distT="0" distB="0" distL="0" distR="0" wp14:anchorId="20CE1652" wp14:editId="7F8CAC7E">
                <wp:extent cx="616594" cy="539262"/>
                <wp:effectExtent l="0" t="0" r="5715" b="0"/>
                <wp:docPr id="13" name="Picture 12" descr="A blue and white logo&#10;&#10;AI-generated content may be incorrect.">
                  <a:extLst xmlns:a="http://schemas.openxmlformats.org/drawingml/2006/main">
                    <a:ext uri="{FF2B5EF4-FFF2-40B4-BE49-F238E27FC236}">
                      <a16:creationId xmlns:a16="http://schemas.microsoft.com/office/drawing/2014/main" id="{584A251C-97E2-954F-A72C-99A77B79F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ue and white logo&#10;&#10;AI-generated content may be incorrect.">
                          <a:extLst>
                            <a:ext uri="{FF2B5EF4-FFF2-40B4-BE49-F238E27FC236}">
                              <a16:creationId xmlns:a16="http://schemas.microsoft.com/office/drawing/2014/main" id="{584A251C-97E2-954F-A72C-99A77B79FEE8}"/>
                            </a:ext>
                          </a:extLst>
                        </pic:cNvPr>
                        <pic:cNvPicPr>
                          <a:picLocks noChangeAspect="1"/>
                        </pic:cNvPicPr>
                      </pic:nvPicPr>
                      <pic:blipFill>
                        <a:blip r:embed="rId1"/>
                        <a:srcRect l="7332" r="6583" b="2"/>
                        <a:stretch>
                          <a:fillRect/>
                        </a:stretch>
                      </pic:blipFill>
                      <pic:spPr>
                        <a:xfrm>
                          <a:off x="0" y="0"/>
                          <a:ext cx="649655" cy="568177"/>
                        </a:xfrm>
                        <a:prstGeom prst="rect">
                          <a:avLst/>
                        </a:prstGeom>
                      </pic:spPr>
                    </pic:pic>
                  </a:graphicData>
                </a:graphic>
              </wp:inline>
            </w:drawing>
          </w:r>
        </w:p>
      </w:tc>
      <w:tc>
        <w:tcPr>
          <w:tcW w:w="7039" w:type="dxa"/>
        </w:tcPr>
        <w:p w14:paraId="765AA098" w14:textId="77777777" w:rsidR="00F048C6" w:rsidRPr="00473F57" w:rsidRDefault="00F048C6" w:rsidP="00F048C6">
          <w:pPr>
            <w:pStyle w:val="Header"/>
            <w:jc w:val="center"/>
            <w:rPr>
              <w:b/>
              <w:bCs/>
              <w:color w:val="002DFF"/>
              <w:sz w:val="32"/>
              <w:szCs w:val="32"/>
            </w:rPr>
          </w:pPr>
          <w:r w:rsidRPr="00473F57">
            <w:rPr>
              <w:b/>
              <w:bCs/>
              <w:color w:val="002DFF"/>
              <w:sz w:val="32"/>
              <w:szCs w:val="32"/>
            </w:rPr>
            <w:t>Tollgate Community Junior School</w:t>
          </w:r>
        </w:p>
        <w:p w14:paraId="4AB86E34" w14:textId="0D8C1A6F" w:rsidR="00F048C6" w:rsidRPr="00473F57" w:rsidRDefault="00F048C6" w:rsidP="00473F57">
          <w:pPr>
            <w:pStyle w:val="Header"/>
            <w:jc w:val="center"/>
            <w:rPr>
              <w:i/>
              <w:iCs/>
            </w:rPr>
          </w:pPr>
          <w:r w:rsidRPr="00473F57">
            <w:rPr>
              <w:i/>
              <w:iCs/>
              <w:color w:val="002DFF"/>
            </w:rPr>
            <w:t>Together Everyone Achieves More</w:t>
          </w:r>
        </w:p>
      </w:tc>
      <w:tc>
        <w:tcPr>
          <w:tcW w:w="1796" w:type="dxa"/>
        </w:tcPr>
        <w:p w14:paraId="2068A599" w14:textId="5B5E5F59" w:rsidR="00F048C6" w:rsidRDefault="00F048C6" w:rsidP="00F048C6">
          <w:pPr>
            <w:pStyle w:val="Header"/>
            <w:jc w:val="right"/>
          </w:pPr>
          <w:r>
            <w:rPr>
              <w:noProof/>
            </w:rPr>
            <w:drawing>
              <wp:inline distT="0" distB="0" distL="0" distR="0" wp14:anchorId="199CB6F8" wp14:editId="5075CE65">
                <wp:extent cx="1003792" cy="606895"/>
                <wp:effectExtent l="0" t="0" r="0" b="3175"/>
                <wp:docPr id="887159458"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9458" name="Picture 3" descr="A black background with colorful text&#10;&#10;AI-generated content may be incorrect."/>
                        <pic:cNvPicPr/>
                      </pic:nvPicPr>
                      <pic:blipFill rotWithShape="1">
                        <a:blip r:embed="rId2">
                          <a:extLst>
                            <a:ext uri="{28A0092B-C50C-407E-A947-70E740481C1C}">
                              <a14:useLocalDpi xmlns:a14="http://schemas.microsoft.com/office/drawing/2010/main" val="0"/>
                            </a:ext>
                          </a:extLst>
                        </a:blip>
                        <a:srcRect l="17507" t="10630" r="19087" b="8517"/>
                        <a:stretch/>
                      </pic:blipFill>
                      <pic:spPr bwMode="auto">
                        <a:xfrm>
                          <a:off x="0" y="0"/>
                          <a:ext cx="1017582" cy="6152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10610C" w14:textId="77777777" w:rsidR="00F048C6" w:rsidRDefault="00F04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EA46" w14:textId="77777777" w:rsidR="007705E6" w:rsidRDefault="0077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AC7"/>
    <w:multiLevelType w:val="multilevel"/>
    <w:tmpl w:val="DCA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F5EA7"/>
    <w:multiLevelType w:val="hybridMultilevel"/>
    <w:tmpl w:val="BC384C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43F14"/>
    <w:multiLevelType w:val="hybridMultilevel"/>
    <w:tmpl w:val="57D871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D580A"/>
    <w:multiLevelType w:val="hybridMultilevel"/>
    <w:tmpl w:val="6C2E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054EF"/>
    <w:multiLevelType w:val="hybridMultilevel"/>
    <w:tmpl w:val="32D227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50EE6"/>
    <w:multiLevelType w:val="hybridMultilevel"/>
    <w:tmpl w:val="679C64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9745">
    <w:abstractNumId w:val="4"/>
  </w:num>
  <w:num w:numId="2" w16cid:durableId="1693801912">
    <w:abstractNumId w:val="5"/>
  </w:num>
  <w:num w:numId="3" w16cid:durableId="1055814178">
    <w:abstractNumId w:val="1"/>
  </w:num>
  <w:num w:numId="4" w16cid:durableId="1537231937">
    <w:abstractNumId w:val="2"/>
  </w:num>
  <w:num w:numId="5" w16cid:durableId="1309869823">
    <w:abstractNumId w:val="3"/>
  </w:num>
  <w:num w:numId="6" w16cid:durableId="16690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C6"/>
    <w:rsid w:val="00030479"/>
    <w:rsid w:val="00073023"/>
    <w:rsid w:val="00087B47"/>
    <w:rsid w:val="000D4B85"/>
    <w:rsid w:val="000E11CD"/>
    <w:rsid w:val="000F1E78"/>
    <w:rsid w:val="000F5197"/>
    <w:rsid w:val="00184575"/>
    <w:rsid w:val="002476A5"/>
    <w:rsid w:val="00266EFA"/>
    <w:rsid w:val="0028705E"/>
    <w:rsid w:val="002B0C04"/>
    <w:rsid w:val="002D298D"/>
    <w:rsid w:val="002F6BFD"/>
    <w:rsid w:val="003173EF"/>
    <w:rsid w:val="00377AD6"/>
    <w:rsid w:val="00390D2B"/>
    <w:rsid w:val="003C2059"/>
    <w:rsid w:val="003C6D61"/>
    <w:rsid w:val="003F3B0B"/>
    <w:rsid w:val="00473F57"/>
    <w:rsid w:val="004D1FF1"/>
    <w:rsid w:val="00507666"/>
    <w:rsid w:val="00526FFB"/>
    <w:rsid w:val="005431F5"/>
    <w:rsid w:val="005651A0"/>
    <w:rsid w:val="00571D1B"/>
    <w:rsid w:val="00613BE7"/>
    <w:rsid w:val="006632DB"/>
    <w:rsid w:val="00680965"/>
    <w:rsid w:val="00696D54"/>
    <w:rsid w:val="006A09C3"/>
    <w:rsid w:val="006C085F"/>
    <w:rsid w:val="00735405"/>
    <w:rsid w:val="00767D8E"/>
    <w:rsid w:val="007705E6"/>
    <w:rsid w:val="00796ED3"/>
    <w:rsid w:val="007C322B"/>
    <w:rsid w:val="007E5716"/>
    <w:rsid w:val="008842A2"/>
    <w:rsid w:val="008A0B73"/>
    <w:rsid w:val="00945974"/>
    <w:rsid w:val="009948D8"/>
    <w:rsid w:val="00A75139"/>
    <w:rsid w:val="00AB63F5"/>
    <w:rsid w:val="00B12C8C"/>
    <w:rsid w:val="00B235B4"/>
    <w:rsid w:val="00B65BA9"/>
    <w:rsid w:val="00B75EDF"/>
    <w:rsid w:val="00BA24B0"/>
    <w:rsid w:val="00BD0BEE"/>
    <w:rsid w:val="00BE3955"/>
    <w:rsid w:val="00BF73F7"/>
    <w:rsid w:val="00D21B80"/>
    <w:rsid w:val="00D621AA"/>
    <w:rsid w:val="00DA152C"/>
    <w:rsid w:val="00DA3870"/>
    <w:rsid w:val="00DC5059"/>
    <w:rsid w:val="00EC1DB8"/>
    <w:rsid w:val="00F048C6"/>
    <w:rsid w:val="00F13793"/>
    <w:rsid w:val="00FD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719F"/>
  <w15:chartTrackingRefBased/>
  <w15:docId w15:val="{E2B74AEB-013D-754B-98F3-EB08DF57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0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4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C6"/>
    <w:rPr>
      <w:rFonts w:eastAsiaTheme="majorEastAsia" w:cstheme="majorBidi"/>
      <w:color w:val="272727" w:themeColor="text1" w:themeTint="D8"/>
    </w:rPr>
  </w:style>
  <w:style w:type="paragraph" w:styleId="Title">
    <w:name w:val="Title"/>
    <w:basedOn w:val="Normal"/>
    <w:next w:val="Normal"/>
    <w:link w:val="TitleChar"/>
    <w:uiPriority w:val="10"/>
    <w:qFormat/>
    <w:rsid w:val="00F04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C6"/>
    <w:pPr>
      <w:spacing w:before="160"/>
      <w:jc w:val="center"/>
    </w:pPr>
    <w:rPr>
      <w:i/>
      <w:iCs/>
      <w:color w:val="404040" w:themeColor="text1" w:themeTint="BF"/>
    </w:rPr>
  </w:style>
  <w:style w:type="character" w:customStyle="1" w:styleId="QuoteChar">
    <w:name w:val="Quote Char"/>
    <w:basedOn w:val="DefaultParagraphFont"/>
    <w:link w:val="Quote"/>
    <w:uiPriority w:val="29"/>
    <w:rsid w:val="00F048C6"/>
    <w:rPr>
      <w:i/>
      <w:iCs/>
      <w:color w:val="404040" w:themeColor="text1" w:themeTint="BF"/>
    </w:rPr>
  </w:style>
  <w:style w:type="paragraph" w:styleId="ListParagraph">
    <w:name w:val="List Paragraph"/>
    <w:basedOn w:val="Normal"/>
    <w:uiPriority w:val="34"/>
    <w:qFormat/>
    <w:rsid w:val="00F048C6"/>
    <w:pPr>
      <w:ind w:left="720"/>
      <w:contextualSpacing/>
    </w:pPr>
  </w:style>
  <w:style w:type="character" w:styleId="IntenseEmphasis">
    <w:name w:val="Intense Emphasis"/>
    <w:basedOn w:val="DefaultParagraphFont"/>
    <w:uiPriority w:val="21"/>
    <w:qFormat/>
    <w:rsid w:val="00F048C6"/>
    <w:rPr>
      <w:i/>
      <w:iCs/>
      <w:color w:val="0F4761" w:themeColor="accent1" w:themeShade="BF"/>
    </w:rPr>
  </w:style>
  <w:style w:type="paragraph" w:styleId="IntenseQuote">
    <w:name w:val="Intense Quote"/>
    <w:basedOn w:val="Normal"/>
    <w:next w:val="Normal"/>
    <w:link w:val="IntenseQuoteChar"/>
    <w:uiPriority w:val="30"/>
    <w:qFormat/>
    <w:rsid w:val="00F0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C6"/>
    <w:rPr>
      <w:i/>
      <w:iCs/>
      <w:color w:val="0F4761" w:themeColor="accent1" w:themeShade="BF"/>
    </w:rPr>
  </w:style>
  <w:style w:type="character" w:styleId="IntenseReference">
    <w:name w:val="Intense Reference"/>
    <w:basedOn w:val="DefaultParagraphFont"/>
    <w:uiPriority w:val="32"/>
    <w:qFormat/>
    <w:rsid w:val="00F048C6"/>
    <w:rPr>
      <w:b/>
      <w:bCs/>
      <w:smallCaps/>
      <w:color w:val="0F4761" w:themeColor="accent1" w:themeShade="BF"/>
      <w:spacing w:val="5"/>
    </w:rPr>
  </w:style>
  <w:style w:type="paragraph" w:styleId="Header">
    <w:name w:val="header"/>
    <w:basedOn w:val="Normal"/>
    <w:link w:val="HeaderChar"/>
    <w:uiPriority w:val="99"/>
    <w:unhideWhenUsed/>
    <w:rsid w:val="00F048C6"/>
    <w:pPr>
      <w:tabs>
        <w:tab w:val="center" w:pos="4513"/>
        <w:tab w:val="right" w:pos="9026"/>
      </w:tabs>
    </w:pPr>
  </w:style>
  <w:style w:type="character" w:customStyle="1" w:styleId="HeaderChar">
    <w:name w:val="Header Char"/>
    <w:basedOn w:val="DefaultParagraphFont"/>
    <w:link w:val="Header"/>
    <w:uiPriority w:val="99"/>
    <w:rsid w:val="00F048C6"/>
  </w:style>
  <w:style w:type="paragraph" w:styleId="Footer">
    <w:name w:val="footer"/>
    <w:basedOn w:val="Normal"/>
    <w:link w:val="FooterChar"/>
    <w:uiPriority w:val="99"/>
    <w:unhideWhenUsed/>
    <w:rsid w:val="00F048C6"/>
    <w:pPr>
      <w:tabs>
        <w:tab w:val="center" w:pos="4513"/>
        <w:tab w:val="right" w:pos="9026"/>
      </w:tabs>
    </w:pPr>
  </w:style>
  <w:style w:type="character" w:customStyle="1" w:styleId="FooterChar">
    <w:name w:val="Footer Char"/>
    <w:basedOn w:val="DefaultParagraphFont"/>
    <w:link w:val="Footer"/>
    <w:uiPriority w:val="99"/>
    <w:rsid w:val="00F048C6"/>
  </w:style>
  <w:style w:type="table" w:styleId="TableGrid">
    <w:name w:val="Table Grid"/>
    <w:basedOn w:val="TableNormal"/>
    <w:uiPriority w:val="39"/>
    <w:rsid w:val="00F0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0B73"/>
    <w:rPr>
      <w:sz w:val="24"/>
    </w:rPr>
  </w:style>
  <w:style w:type="character" w:customStyle="1" w:styleId="BodyTextChar">
    <w:name w:val="Body Text Char"/>
    <w:basedOn w:val="DefaultParagraphFont"/>
    <w:link w:val="BodyText"/>
    <w:rsid w:val="008A0B73"/>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087B47"/>
    <w:rPr>
      <w:color w:val="467886" w:themeColor="hyperlink"/>
      <w:u w:val="single"/>
    </w:rPr>
  </w:style>
  <w:style w:type="character" w:styleId="UnresolvedMention">
    <w:name w:val="Unresolved Mention"/>
    <w:basedOn w:val="DefaultParagraphFont"/>
    <w:uiPriority w:val="99"/>
    <w:semiHidden/>
    <w:unhideWhenUsed/>
    <w:rsid w:val="00087B47"/>
    <w:rPr>
      <w:color w:val="605E5C"/>
      <w:shd w:val="clear" w:color="auto" w:fill="E1DFDD"/>
    </w:rPr>
  </w:style>
  <w:style w:type="paragraph" w:styleId="NormalWeb">
    <w:name w:val="Normal (Web)"/>
    <w:basedOn w:val="Normal"/>
    <w:uiPriority w:val="99"/>
    <w:unhideWhenUsed/>
    <w:rsid w:val="002B0C0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llgate-jun.e-sussex.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Beruk Berhane (DCAT)</dc:creator>
  <cp:keywords/>
  <dc:description/>
  <cp:lastModifiedBy>Tracy Garland (TJS)</cp:lastModifiedBy>
  <cp:revision>3</cp:revision>
  <dcterms:created xsi:type="dcterms:W3CDTF">2025-08-07T09:49:00Z</dcterms:created>
  <dcterms:modified xsi:type="dcterms:W3CDTF">2025-08-07T10:24:00Z</dcterms:modified>
</cp:coreProperties>
</file>